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43"/>
        <w:pBdr/>
        <w:spacing/>
        <w:ind/>
        <w:rPr/>
      </w:pPr>
      <w:r/>
      <w:bookmarkStart w:id="0" w:name="_Hlk118744294"/>
      <w:r>
        <w:t xml:space="preserve">Příloha č. 3 výzvy č. 85 a 86 OPST</w:t>
      </w:r>
      <w:r/>
    </w:p>
    <w:p>
      <w:pPr>
        <w:pStyle w:val="759"/>
        <w:pBdr/>
        <w:spacing/>
        <w:ind/>
        <w:jc w:val="left"/>
        <w:rPr>
          <w:rFonts w:ascii="Segoe UI" w:hAnsi="Segoe UI" w:eastAsia="Calibri" w:cs="Segoe UI"/>
          <w:b w:val="0"/>
          <w:caps/>
          <w:color w:val="3e1f65"/>
          <w:sz w:val="36"/>
          <w:szCs w:val="36"/>
          <w:lang w:eastAsia="en-US"/>
        </w:rPr>
      </w:pPr>
      <w:r>
        <w:rPr>
          <w:rFonts w:ascii="Segoe UI" w:hAnsi="Segoe UI" w:eastAsia="Calibri" w:cs="Segoe UI"/>
          <w:b w:val="0"/>
          <w:caps/>
          <w:color w:val="3e1f65"/>
          <w:sz w:val="36"/>
          <w:szCs w:val="36"/>
          <w:lang w:eastAsia="en-US"/>
        </w:rPr>
        <w:t xml:space="preserve">Metodika pro sledování indikátorů v rámci koncepce a přípravy projektů </w:t>
      </w:r>
      <w:bookmarkEnd w:id="0"/>
      <w:r/>
      <w:r>
        <w:rPr>
          <w:rFonts w:ascii="Segoe UI" w:hAnsi="Segoe UI" w:eastAsia="Calibri" w:cs="Segoe UI"/>
          <w:b w:val="0"/>
          <w:caps/>
          <w:color w:val="3e1f65"/>
          <w:sz w:val="36"/>
          <w:szCs w:val="36"/>
          <w:lang w:eastAsia="en-US"/>
        </w:rPr>
      </w:r>
    </w:p>
    <w:p>
      <w:pPr>
        <w:pBdr/>
        <w:spacing/>
        <w:ind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Style w:val="940"/>
        <w:tblW w:w="0" w:type="auto"/>
        <w:tblBorders/>
        <w:tblLook w:val="04A0" w:firstRow="1" w:lastRow="0" w:firstColumn="1" w:lastColumn="0" w:noHBand="0" w:noVBand="1"/>
      </w:tblPr>
      <w:tblGrid>
        <w:gridCol w:w="2395"/>
        <w:gridCol w:w="6598"/>
      </w:tblGrid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Název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Style w:val="955"/>
              <w:pBdr/>
              <w:spacing w:after="120" w:afterAutospacing="0" w:before="0" w:beforeAutospacing="0" w:line="264" w:lineRule="auto"/>
              <w:ind/>
              <w:jc w:val="both"/>
              <w:rPr/>
            </w:pPr>
            <w:r>
              <w:rPr>
                <w:rFonts w:ascii="Segoe UI" w:hAnsi="Segoe UI" w:eastAsia="Segoe UI" w:cs="Segoe UI"/>
                <w:b/>
                <w:color w:val="000000" w:themeColor="text1"/>
                <w:sz w:val="20"/>
              </w:rPr>
              <w:t xml:space="preserve">452103</w:t>
            </w: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Plocha dotčená realizací koncepčního dokumentu</w:t>
            </w:r>
            <w:r/>
          </w:p>
        </w:tc>
      </w:tr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Upřesňující informace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Do indikátoru se započítává celková plocha území dotčená realizací uvedených koncepčních dokumentů. </w:t>
            </w:r>
            <w:r>
              <w:rPr>
                <w:rFonts w:ascii="Segoe UI" w:hAnsi="Segoe UI" w:cs="Segoe UI"/>
                <w:sz w:val="20"/>
              </w:rPr>
            </w:r>
          </w:p>
        </w:tc>
      </w:tr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Měrná jednotka 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hektary</w:t>
            </w:r>
            <w:r>
              <w:rPr>
                <w:rFonts w:ascii="Segoe UI" w:hAnsi="Segoe UI" w:cs="Segoe UI"/>
                <w:color w:val="ff0000"/>
                <w:sz w:val="20"/>
              </w:rPr>
            </w:r>
          </w:p>
        </w:tc>
      </w:tr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Typ indikátoru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Výstup</w:t>
            </w:r>
            <w:r>
              <w:rPr>
                <w:rFonts w:ascii="Segoe UI" w:hAnsi="Segoe UI" w:cs="Segoe UI"/>
                <w:sz w:val="20"/>
              </w:rPr>
            </w:r>
          </w:p>
        </w:tc>
      </w:tr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Relevantní aktivita výzvy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Style w:val="956"/>
              <w:pBdr/>
              <w:spacing w:after="200" w:afterAutospacing="0" w:before="0" w:beforeAutospacing="0"/>
              <w:ind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Indikátor je povinný k výběru pro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aktivit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u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.1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Pořízení územně plánovacích podkladů a dalších podkladů využitelných v územním plánování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aktivitu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1.2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Pořízení územního plánu nebo jeho změny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aktivitu 3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Zpracování studie systému sídelní zeleně, územní studie krajiny a plánu územního systému ekologické stability</w:t>
            </w:r>
            <w:r>
              <w:rPr>
                <w:rFonts w:ascii="Segoe UI" w:hAnsi="Segoe UI" w:cs="Segoe UI"/>
              </w:rPr>
            </w:r>
          </w:p>
        </w:tc>
      </w:tr>
    </w:tbl>
    <w:p>
      <w:pPr>
        <w:pBdr/>
        <w:spacing w:after="120"/>
        <w:ind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</w:r>
      <w:r>
        <w:rPr>
          <w:rFonts w:ascii="Segoe UI" w:hAnsi="Segoe UI" w:cs="Segoe UI"/>
          <w:sz w:val="20"/>
          <w:szCs w:val="20"/>
        </w:rPr>
      </w:r>
    </w:p>
    <w:tbl>
      <w:tblPr>
        <w:tblStyle w:val="940"/>
        <w:tblW w:w="0" w:type="auto"/>
        <w:tblBorders/>
        <w:tblLook w:val="04A0" w:firstRow="1" w:lastRow="0" w:firstColumn="1" w:lastColumn="0" w:noHBand="0" w:noVBand="1"/>
      </w:tblPr>
      <w:tblGrid>
        <w:gridCol w:w="2395"/>
        <w:gridCol w:w="6598"/>
      </w:tblGrid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Název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eastAsia="Segoe UI" w:cs="Segoe UI"/>
                <w:b/>
                <w:color w:val="000000" w:themeColor="text1"/>
                <w:sz w:val="20"/>
              </w:rPr>
              <w:t xml:space="preserve">452011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– </w:t>
            </w:r>
            <w:r>
              <w:rPr>
                <w:rStyle w:val="952"/>
                <w:rFonts w:ascii="Segoe UI" w:hAnsi="Segoe UI" w:cs="Segoe UI"/>
                <w:b/>
                <w:color w:val="000000"/>
                <w:sz w:val="20"/>
              </w:rPr>
              <w:t xml:space="preserve">Počet projektů podpořených projektovou přípravou</w:t>
            </w:r>
            <w:r>
              <w:rPr>
                <w:rFonts w:ascii="Segoe UI" w:hAnsi="Segoe UI" w:cs="Segoe UI"/>
                <w:b/>
                <w:bCs/>
                <w:sz w:val="20"/>
              </w:rPr>
            </w:r>
          </w:p>
        </w:tc>
      </w:tr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Měrná jednotka 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projekty</w:t>
            </w:r>
            <w:r>
              <w:rPr>
                <w:rFonts w:ascii="Segoe UI" w:hAnsi="Segoe UI" w:cs="Segoe UI"/>
                <w:color w:val="ff0000"/>
                <w:sz w:val="20"/>
              </w:rPr>
            </w:r>
          </w:p>
        </w:tc>
      </w:tr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Typ indikátoru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Výstup</w:t>
            </w:r>
            <w:r>
              <w:rPr>
                <w:rFonts w:ascii="Segoe UI" w:hAnsi="Segoe UI" w:cs="Segoe UI"/>
                <w:sz w:val="20"/>
              </w:rPr>
            </w:r>
          </w:p>
        </w:tc>
      </w:tr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Relevantní aktivita výzvy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Style w:val="954"/>
              <w:pBdr/>
              <w:spacing w:after="200" w:afterAutospacing="0" w:before="0" w:beforeAutospacing="0"/>
              <w:ind/>
              <w:rPr/>
            </w:pP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Indikátor je povinný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 k výběru</w:t>
            </w:r>
            <w:r/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 pro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aktivitu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rStyle w:val="934"/>
                <w:rFonts w:ascii="Segoe UI" w:hAnsi="Segoe UI" w:cs="Segoe UI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952"/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Příprava projektů</w:t>
            </w:r>
            <w:r/>
          </w:p>
        </w:tc>
      </w:tr>
    </w:tbl>
    <w:p>
      <w:pPr>
        <w:pBdr/>
        <w:spacing w:after="120"/>
        <w:ind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</w:r>
      <w:r>
        <w:rPr>
          <w:rFonts w:ascii="Segoe UI" w:hAnsi="Segoe UI" w:cs="Segoe UI"/>
          <w:sz w:val="20"/>
          <w:szCs w:val="20"/>
        </w:rPr>
      </w:r>
    </w:p>
    <w:tbl>
      <w:tblPr>
        <w:tblStyle w:val="940"/>
        <w:tblW w:w="0" w:type="auto"/>
        <w:tblBorders/>
        <w:tblLook w:val="04A0" w:firstRow="1" w:lastRow="0" w:firstColumn="1" w:lastColumn="0" w:noHBand="0" w:noVBand="1"/>
      </w:tblPr>
      <w:tblGrid>
        <w:gridCol w:w="2395"/>
        <w:gridCol w:w="6598"/>
      </w:tblGrid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Název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Style w:val="952"/>
                <w:rFonts w:ascii="Segoe UI" w:hAnsi="Segoe UI" w:cs="Segoe UI"/>
                <w:b/>
                <w:color w:val="000000"/>
                <w:sz w:val="20"/>
              </w:rPr>
              <w:t xml:space="preserve">452102 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- </w:t>
            </w:r>
            <w:r>
              <w:rPr>
                <w:rStyle w:val="952"/>
                <w:rFonts w:ascii="Segoe UI" w:hAnsi="Segoe UI" w:cs="Segoe UI"/>
                <w:b/>
                <w:color w:val="000000"/>
                <w:sz w:val="20"/>
              </w:rPr>
              <w:t xml:space="preserve">Plocha dotčená realizací opatření týkající se zajištění územní ochrany chráněných území, zpracování koncepčních dokumentů pro péči o chráněná území, sběru podkladů, mapování, monitoringu</w:t>
            </w:r>
            <w:r>
              <w:rPr>
                <w:rFonts w:ascii="Segoe UI" w:hAnsi="Segoe UI" w:cs="Segoe UI"/>
                <w:b/>
                <w:bCs/>
                <w:sz w:val="20"/>
              </w:rPr>
            </w:r>
          </w:p>
        </w:tc>
      </w:tr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Upřesňující informace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Do indikátoru se započítává celková plocha území dotčená realizací uvedených koncepčních dokumentů. </w:t>
            </w:r>
            <w:r>
              <w:rPr>
                <w:rFonts w:ascii="Segoe UI" w:hAnsi="Segoe UI" w:cs="Segoe UI"/>
                <w:sz w:val="20"/>
              </w:rPr>
            </w:r>
          </w:p>
        </w:tc>
      </w:tr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Měrná jednotka 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hektary</w:t>
            </w:r>
            <w:r>
              <w:rPr>
                <w:rFonts w:ascii="Segoe UI" w:hAnsi="Segoe UI" w:cs="Segoe UI"/>
                <w:color w:val="ff0000"/>
                <w:sz w:val="20"/>
              </w:rPr>
            </w:r>
          </w:p>
        </w:tc>
      </w:tr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Typ indikátoru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Výstup</w:t>
            </w:r>
            <w:r>
              <w:rPr>
                <w:rFonts w:ascii="Segoe UI" w:hAnsi="Segoe UI" w:cs="Segoe UI"/>
                <w:sz w:val="20"/>
              </w:rPr>
            </w:r>
          </w:p>
        </w:tc>
      </w:tr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Relevantní aktivita výzvy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Style w:val="954"/>
              <w:pBdr/>
              <w:spacing w:after="200" w:afterAutospacing="0" w:before="0" w:beforeAutospacing="0"/>
              <w:ind/>
              <w:rPr/>
            </w:pPr>
            <w:r>
              <w:rPr>
                <w:rFonts w:ascii="Segoe UI" w:hAnsi="Segoe UI" w:cs="Segoe UI"/>
                <w:sz w:val="20"/>
              </w:rPr>
              <w:t xml:space="preserve">Indikátor je povinný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 k výběru</w:t>
            </w:r>
            <w:r/>
            <w:r>
              <w:rPr>
                <w:rFonts w:ascii="Segoe UI" w:hAnsi="Segoe UI" w:cs="Segoe UI"/>
                <w:sz w:val="20"/>
              </w:rPr>
              <w:t xml:space="preserve"> pro </w:t>
            </w:r>
            <w:r>
              <w:rPr>
                <w:rFonts w:ascii="Segoe UI" w:hAnsi="Segoe UI" w:cs="Segoe UI"/>
                <w:b/>
                <w:sz w:val="20"/>
              </w:rPr>
              <w:t xml:space="preserve">aktivitu </w:t>
            </w:r>
            <w:r>
              <w:rPr>
                <w:rFonts w:ascii="Segoe UI" w:hAnsi="Segoe UI" w:cs="Segoe UI"/>
                <w:b/>
                <w:sz w:val="20"/>
              </w:rPr>
              <w:t xml:space="preserve">1.</w:t>
            </w:r>
            <w:r>
              <w:rPr>
                <w:rFonts w:ascii="Segoe UI" w:hAnsi="Segoe UI" w:cs="Segoe UI"/>
                <w:b/>
                <w:sz w:val="20"/>
              </w:rPr>
              <w:t xml:space="preserve">3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>
              <w:rPr>
                <w:rFonts w:ascii="Segoe UI" w:hAnsi="Segoe UI" w:cs="Segoe UI"/>
                <w:bCs/>
                <w:sz w:val="20"/>
              </w:rPr>
              <w:t xml:space="preserve">Příprava podkladů pro vznik chráněných území a registraci významných krajinných prvků</w:t>
            </w:r>
            <w:r/>
          </w:p>
        </w:tc>
      </w:tr>
    </w:tbl>
    <w:p>
      <w:pPr>
        <w:pBdr/>
        <w:spacing w:after="120"/>
        <w:ind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</w:r>
      <w:r>
        <w:rPr>
          <w:rFonts w:ascii="Segoe UI" w:hAnsi="Segoe UI" w:cs="Segoe UI"/>
          <w:sz w:val="20"/>
          <w:szCs w:val="20"/>
        </w:rPr>
      </w:r>
    </w:p>
    <w:tbl>
      <w:tblPr>
        <w:tblStyle w:val="940"/>
        <w:tblW w:w="0" w:type="auto"/>
        <w:tblBorders/>
        <w:tblLook w:val="04A0" w:firstRow="1" w:lastRow="0" w:firstColumn="1" w:lastColumn="0" w:noHBand="0" w:noVBand="1"/>
      </w:tblPr>
      <w:tblGrid>
        <w:gridCol w:w="2395"/>
        <w:gridCol w:w="6598"/>
      </w:tblGrid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Název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Style w:val="953"/>
              <w:pBdr/>
              <w:spacing w:after="120" w:afterAutospacing="0" w:before="0" w:beforeAutospacing="0" w:line="264" w:lineRule="auto"/>
              <w:ind/>
              <w:jc w:val="both"/>
              <w:rPr>
                <w:b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411012 – Počet zpracovaných analýz rizik (analýzy)</w:t>
            </w:r>
            <w:r>
              <w:rPr>
                <w:b/>
              </w:rPr>
            </w:r>
          </w:p>
        </w:tc>
      </w:tr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Upřesňující informace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iCs/>
                <w:color w:val="ff0000"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 xml:space="preserve">Do indikátoru se započítávají pouze úspěšně ukončené analýzy rizik, které byly schváleny MŽP a realizovány v rámci OP ST 2021-2027</w:t>
            </w:r>
            <w:r>
              <w:rPr>
                <w:rFonts w:ascii="Segoe UI" w:hAnsi="Segoe UI" w:cs="Segoe UI"/>
                <w:iCs/>
                <w:color w:val="ff0000"/>
                <w:sz w:val="20"/>
              </w:rPr>
            </w:r>
          </w:p>
        </w:tc>
      </w:tr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Měrná jednotka 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analýzy</w:t>
            </w:r>
            <w:r>
              <w:rPr>
                <w:rFonts w:ascii="Segoe UI" w:hAnsi="Segoe UI" w:cs="Segoe UI"/>
                <w:color w:val="ff0000"/>
                <w:sz w:val="20"/>
              </w:rPr>
            </w:r>
          </w:p>
        </w:tc>
      </w:tr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Typ indikátoru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Výstup</w:t>
            </w:r>
            <w:r>
              <w:rPr>
                <w:rFonts w:ascii="Segoe UI" w:hAnsi="Segoe UI" w:cs="Segoe UI"/>
                <w:sz w:val="20"/>
              </w:rPr>
            </w:r>
          </w:p>
        </w:tc>
      </w:tr>
      <w:tr>
        <w:trPr/>
        <w:tc>
          <w:tcPr>
            <w:shd w:val="clear" w:color="auto" w:fill="3e1f65"/>
            <w:tcBorders>
              <w:top w:val="single" w:color="auto" w:sz="8" w:space="0"/>
              <w:bottom w:val="single" w:color="auto" w:sz="8" w:space="0"/>
            </w:tcBorders>
            <w:tcW w:w="2395" w:type="dxa"/>
            <w:textDirection w:val="lrTb"/>
            <w:noWrap w:val="false"/>
          </w:tcPr>
          <w:p>
            <w:pPr>
              <w:pBdr/>
              <w:spacing w:after="120"/>
              <w:ind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Relevantní aktivita výzvy</w:t>
            </w:r>
            <w:r>
              <w:rPr>
                <w:rFonts w:ascii="Segoe UI" w:hAnsi="Segoe UI" w:cs="Segoe UI"/>
                <w:sz w:val="20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6598" w:type="dxa"/>
            <w:textDirection w:val="lrTb"/>
            <w:noWrap w:val="false"/>
          </w:tcPr>
          <w:p>
            <w:pPr>
              <w:pStyle w:val="954"/>
              <w:pBdr/>
              <w:spacing w:after="200" w:afterAutospacing="0" w:before="0" w:beforeAutospacing="0"/>
              <w:ind/>
              <w:rPr/>
            </w:pPr>
            <w:r>
              <w:rPr>
                <w:rFonts w:ascii="Segoe UI" w:hAnsi="Segoe UI" w:cs="Segoe UI"/>
                <w:sz w:val="20"/>
              </w:rPr>
              <w:t xml:space="preserve">Indikátor je povinný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 k výběru</w:t>
            </w:r>
            <w:r/>
            <w:r>
              <w:rPr>
                <w:rFonts w:ascii="Segoe UI" w:hAnsi="Segoe UI" w:cs="Segoe UI"/>
                <w:sz w:val="20"/>
              </w:rPr>
              <w:t xml:space="preserve"> pro </w:t>
            </w:r>
            <w:r>
              <w:rPr>
                <w:rFonts w:ascii="Segoe UI" w:hAnsi="Segoe UI" w:cs="Segoe UI"/>
                <w:b/>
                <w:sz w:val="20"/>
              </w:rPr>
              <w:t xml:space="preserve">aktivitu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4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Podpora průzkumu rozsahu znečištění horninového prostředí a návrhu řešení sanace kontaminované lokality.</w:t>
            </w:r>
            <w:r/>
          </w:p>
        </w:tc>
      </w:tr>
    </w:tbl>
    <w:p>
      <w:pPr>
        <w:pBdr/>
        <w:spacing w:after="120"/>
        <w:ind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</w:r>
      <w:r>
        <w:rPr>
          <w:rFonts w:ascii="Segoe UI" w:hAnsi="Segoe UI" w:cs="Segoe UI"/>
          <w:sz w:val="20"/>
          <w:szCs w:val="2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701" w:right="1418" w:bottom="1701" w:left="1418" w:header="567" w:footer="46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johnsans text pro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pBdr/>
      <w:spacing/>
      <w:ind/>
      <w:rPr>
        <w:szCs w:val="16"/>
      </w:rPr>
    </w:pPr>
    <w:r>
      <w:rPr>
        <w:szCs w:val="16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rPr>
                              <w:rStyle w:val="94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94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94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941"/>
                              <w:sz w:val="16"/>
                            </w:rPr>
                            <w:t xml:space="preserve">1</w:t>
                          </w:r>
                          <w:r>
                            <w:rPr>
                              <w:rStyle w:val="941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941"/>
                              <w:sz w:val="16"/>
                            </w:rPr>
                            <w:t xml:space="preserve">/2</w:t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941"/>
                        <w:sz w:val="16"/>
                      </w:rPr>
                      <w:fldChar w:fldCharType="begin"/>
                    </w:r>
                    <w:r>
                      <w:rPr>
                        <w:rStyle w:val="941"/>
                        <w:sz w:val="16"/>
                      </w:rPr>
                      <w:instrText xml:space="preserve"> PAGE </w:instrText>
                    </w:r>
                    <w:r>
                      <w:rPr>
                        <w:rStyle w:val="941"/>
                        <w:sz w:val="16"/>
                      </w:rPr>
                      <w:fldChar w:fldCharType="separate"/>
                    </w:r>
                    <w:r>
                      <w:rPr>
                        <w:rStyle w:val="941"/>
                        <w:sz w:val="16"/>
                      </w:rPr>
                      <w:t xml:space="preserve">1</w:t>
                    </w:r>
                    <w:r>
                      <w:rPr>
                        <w:rStyle w:val="941"/>
                        <w:sz w:val="16"/>
                      </w:rPr>
                      <w:fldChar w:fldCharType="end"/>
                    </w:r>
                    <w:r>
                      <w:rPr>
                        <w:rStyle w:val="941"/>
                        <w:sz w:val="16"/>
                      </w:rPr>
                      <w:t xml:space="preserve">/2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Cs w:val="16"/>
      </w:rPr>
    </w:r>
  </w:p>
  <w:p>
    <w:pPr>
      <w:pStyle w:val="938"/>
      <w:pBdr/>
      <w:spacing w:before="240"/>
      <w:ind/>
      <w:rPr>
        <w:szCs w:val="16"/>
      </w:rPr>
    </w:pPr>
    <w:r>
      <w:rPr>
        <w:b/>
        <w:szCs w:val="16"/>
      </w:rPr>
      <w:t xml:space="preserve">Státní fond životního prostředí ČR</w:t>
    </w:r>
    <w:r>
      <w:rPr>
        <w:szCs w:val="16"/>
      </w:rPr>
      <w:t xml:space="preserve">, sídlo: Kaplanova 1931/1, 148 00 Praha 11</w:t>
    </w:r>
    <w:r>
      <w:rPr>
        <w:szCs w:val="16"/>
      </w:rPr>
    </w:r>
  </w:p>
  <w:p>
    <w:pPr>
      <w:pStyle w:val="938"/>
      <w:pBdr/>
      <w:spacing/>
      <w:ind/>
      <w:rPr>
        <w:szCs w:val="16"/>
      </w:rPr>
    </w:pPr>
    <w:r>
      <w:rPr>
        <w:szCs w:val="16"/>
      </w:rPr>
      <w:t xml:space="preserve">korespondenční a kontaktní adresa: Olbrachtova 2006/9, 140 00 Praha 4, T: +420 267 994 300; IČ: 00020729</w:t>
    </w:r>
    <w:r>
      <w:rPr>
        <w:szCs w:val="16"/>
      </w:rPr>
    </w:r>
  </w:p>
  <w:p>
    <w:pPr>
      <w:pStyle w:val="938"/>
      <w:pBdr/>
      <w:spacing/>
      <w:ind/>
      <w:rPr>
        <w:szCs w:val="16"/>
      </w:rPr>
    </w:pPr>
    <w:r>
      <w:rPr>
        <w:b/>
        <w:szCs w:val="16"/>
      </w:rPr>
      <w:t xml:space="preserve">www.opst.cz, e-mail: spravedliva.transformace@sfzp.cz</w:t>
    </w:r>
    <w:r>
      <w:rPr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pBdr/>
      <w:spacing/>
      <w:ind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  <w:r>
      <w:rPr>
        <w:color w:val="3e1f65"/>
        <w:sz w:val="28"/>
        <w:szCs w:val="2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8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67"/>
    <w:link w:val="779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767"/>
    <w:link w:val="781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783"/>
    <w:uiPriority w:val="29"/>
    <w:pPr>
      <w:pBdr/>
      <w:spacing/>
      <w:ind/>
    </w:pPr>
    <w:rPr>
      <w:i/>
    </w:rPr>
  </w:style>
  <w:style w:type="character" w:styleId="41">
    <w:name w:val="Intense Quote Char"/>
    <w:link w:val="785"/>
    <w:uiPriority w:val="30"/>
    <w:pPr>
      <w:pBdr/>
      <w:spacing/>
      <w:ind/>
    </w:pPr>
    <w:rPr>
      <w:i/>
    </w:rPr>
  </w:style>
  <w:style w:type="character" w:styleId="176">
    <w:name w:val="Footnote Text Char"/>
    <w:link w:val="917"/>
    <w:uiPriority w:val="99"/>
    <w:pPr>
      <w:pBdr/>
      <w:spacing/>
      <w:ind/>
    </w:pPr>
    <w:rPr>
      <w:sz w:val="18"/>
    </w:rPr>
  </w:style>
  <w:style w:type="character" w:styleId="179">
    <w:name w:val="Endnote Text Char"/>
    <w:link w:val="920"/>
    <w:uiPriority w:val="99"/>
    <w:pPr>
      <w:pBdr/>
      <w:spacing/>
      <w:ind/>
    </w:pPr>
    <w:rPr>
      <w:sz w:val="20"/>
    </w:rPr>
  </w:style>
  <w:style w:type="paragraph" w:styleId="757" w:default="1">
    <w:name w:val="Normal"/>
    <w:qFormat/>
    <w:pPr>
      <w:pBdr/>
      <w:spacing w:after="0" w:line="276" w:lineRule="auto"/>
      <w:ind/>
      <w:jc w:val="both"/>
    </w:pPr>
    <w:rPr>
      <w:rFonts w:eastAsiaTheme="minorEastAsia"/>
      <w:lang w:eastAsia="zh-CN"/>
    </w:rPr>
  </w:style>
  <w:style w:type="paragraph" w:styleId="758">
    <w:name w:val="Heading 1"/>
    <w:basedOn w:val="757"/>
    <w:next w:val="757"/>
    <w:link w:val="77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59">
    <w:name w:val="Heading 2"/>
    <w:basedOn w:val="757"/>
    <w:next w:val="757"/>
    <w:link w:val="934"/>
    <w:uiPriority w:val="9"/>
    <w:qFormat/>
    <w:pPr>
      <w:pBdr/>
      <w:spacing w:after="60" w:before="240"/>
      <w:ind/>
      <w:outlineLvl w:val="1"/>
    </w:pPr>
    <w:rPr>
      <w:b/>
      <w:sz w:val="24"/>
    </w:rPr>
  </w:style>
  <w:style w:type="paragraph" w:styleId="760">
    <w:name w:val="Heading 3"/>
    <w:basedOn w:val="757"/>
    <w:next w:val="757"/>
    <w:link w:val="77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61">
    <w:name w:val="Heading 4"/>
    <w:basedOn w:val="757"/>
    <w:next w:val="757"/>
    <w:link w:val="77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757"/>
    <w:next w:val="757"/>
    <w:link w:val="77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757"/>
    <w:next w:val="757"/>
    <w:link w:val="77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64">
    <w:name w:val="Heading 7"/>
    <w:basedOn w:val="757"/>
    <w:next w:val="757"/>
    <w:link w:val="77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65">
    <w:name w:val="Heading 8"/>
    <w:basedOn w:val="757"/>
    <w:next w:val="757"/>
    <w:link w:val="77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66">
    <w:name w:val="Heading 9"/>
    <w:basedOn w:val="757"/>
    <w:next w:val="757"/>
    <w:link w:val="77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character" w:styleId="770" w:customStyle="1">
    <w:name w:val="Nadpis 1 Char"/>
    <w:basedOn w:val="767"/>
    <w:link w:val="7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71" w:customStyle="1">
    <w:name w:val="Heading 2 Char"/>
    <w:basedOn w:val="76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72" w:customStyle="1">
    <w:name w:val="Nadpis 3 Char"/>
    <w:basedOn w:val="767"/>
    <w:link w:val="76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73" w:customStyle="1">
    <w:name w:val="Nadpis 4 Char"/>
    <w:basedOn w:val="767"/>
    <w:link w:val="76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Nadpis 5 Char"/>
    <w:basedOn w:val="767"/>
    <w:link w:val="7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Nadpis 6 Char"/>
    <w:basedOn w:val="767"/>
    <w:link w:val="76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Nadpis 7 Char"/>
    <w:basedOn w:val="767"/>
    <w:link w:val="76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Nadpis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Nadpis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9">
    <w:name w:val="Title"/>
    <w:basedOn w:val="757"/>
    <w:next w:val="757"/>
    <w:link w:val="78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80" w:customStyle="1">
    <w:name w:val="Název Char"/>
    <w:basedOn w:val="767"/>
    <w:link w:val="779"/>
    <w:uiPriority w:val="10"/>
    <w:pPr>
      <w:pBdr/>
      <w:spacing/>
      <w:ind/>
    </w:pPr>
    <w:rPr>
      <w:sz w:val="48"/>
      <w:szCs w:val="48"/>
    </w:rPr>
  </w:style>
  <w:style w:type="paragraph" w:styleId="781">
    <w:name w:val="Subtitle"/>
    <w:basedOn w:val="757"/>
    <w:next w:val="757"/>
    <w:link w:val="78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82" w:customStyle="1">
    <w:name w:val="Podnadpis Char"/>
    <w:basedOn w:val="767"/>
    <w:link w:val="781"/>
    <w:uiPriority w:val="11"/>
    <w:pPr>
      <w:pBdr/>
      <w:spacing/>
      <w:ind/>
    </w:pPr>
    <w:rPr>
      <w:sz w:val="24"/>
      <w:szCs w:val="24"/>
    </w:rPr>
  </w:style>
  <w:style w:type="paragraph" w:styleId="783">
    <w:name w:val="Quote"/>
    <w:basedOn w:val="757"/>
    <w:next w:val="757"/>
    <w:link w:val="784"/>
    <w:uiPriority w:val="29"/>
    <w:qFormat/>
    <w:pPr>
      <w:pBdr/>
      <w:spacing/>
      <w:ind w:right="720" w:left="720"/>
    </w:pPr>
    <w:rPr>
      <w:i/>
    </w:rPr>
  </w:style>
  <w:style w:type="character" w:styleId="784" w:customStyle="1">
    <w:name w:val="Citát Char"/>
    <w:link w:val="783"/>
    <w:uiPriority w:val="29"/>
    <w:pPr>
      <w:pBdr/>
      <w:spacing/>
      <w:ind/>
    </w:pPr>
    <w:rPr>
      <w:i/>
    </w:rPr>
  </w:style>
  <w:style w:type="paragraph" w:styleId="785">
    <w:name w:val="Intense Quote"/>
    <w:basedOn w:val="757"/>
    <w:next w:val="757"/>
    <w:link w:val="78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86" w:customStyle="1">
    <w:name w:val="Výrazný citát Char"/>
    <w:link w:val="785"/>
    <w:uiPriority w:val="30"/>
    <w:pPr>
      <w:pBdr/>
      <w:spacing/>
      <w:ind/>
    </w:pPr>
    <w:rPr>
      <w:i/>
    </w:rPr>
  </w:style>
  <w:style w:type="character" w:styleId="787" w:customStyle="1">
    <w:name w:val="Header Char"/>
    <w:basedOn w:val="767"/>
    <w:uiPriority w:val="99"/>
    <w:pPr>
      <w:pBdr/>
      <w:spacing/>
      <w:ind/>
    </w:pPr>
  </w:style>
  <w:style w:type="character" w:styleId="788" w:customStyle="1">
    <w:name w:val="Footer Char"/>
    <w:basedOn w:val="767"/>
    <w:uiPriority w:val="99"/>
    <w:pPr>
      <w:pBdr/>
      <w:spacing/>
      <w:ind/>
    </w:pPr>
  </w:style>
  <w:style w:type="paragraph" w:styleId="789">
    <w:name w:val="Caption"/>
    <w:basedOn w:val="757"/>
    <w:next w:val="757"/>
    <w:uiPriority w:val="35"/>
    <w:semiHidden/>
    <w:unhideWhenUsed/>
    <w:qFormat/>
    <w:pPr>
      <w:pBdr/>
      <w:spacing/>
      <w:ind/>
    </w:pPr>
    <w:rPr>
      <w:b/>
      <w:bCs/>
      <w:color w:val="4472c4" w:themeColor="accent1"/>
      <w:sz w:val="18"/>
      <w:szCs w:val="18"/>
    </w:rPr>
  </w:style>
  <w:style w:type="character" w:styleId="790" w:customStyle="1">
    <w:name w:val="Caption Char"/>
    <w:uiPriority w:val="99"/>
    <w:pPr>
      <w:pBdr/>
      <w:spacing/>
      <w:ind/>
    </w:pPr>
  </w:style>
  <w:style w:type="table" w:styleId="791" w:customStyle="1">
    <w:name w:val="Table Grid Light"/>
    <w:basedOn w:val="76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1"/>
    <w:basedOn w:val="76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2"/>
    <w:basedOn w:val="768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1 Light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1 Light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2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3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4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1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2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3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4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5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4 - Accent 6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5 Dark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5 Dark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6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6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7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7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1 Light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1 Light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2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3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4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5 Dark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5 Dark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6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6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7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7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"/>
    <w:basedOn w:val="768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1"/>
    <w:basedOn w:val="768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2"/>
    <w:basedOn w:val="768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3"/>
    <w:basedOn w:val="768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4"/>
    <w:basedOn w:val="768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 5"/>
    <w:basedOn w:val="768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ned - Accent 6"/>
    <w:basedOn w:val="768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"/>
    <w:basedOn w:val="768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1"/>
    <w:basedOn w:val="768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2"/>
    <w:basedOn w:val="768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3"/>
    <w:basedOn w:val="768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4"/>
    <w:basedOn w:val="768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 5"/>
    <w:basedOn w:val="768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 6"/>
    <w:basedOn w:val="768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6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17">
    <w:name w:val="footnote text"/>
    <w:basedOn w:val="757"/>
    <w:link w:val="91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18" w:customStyle="1">
    <w:name w:val="Text pozn. pod čarou Char"/>
    <w:link w:val="917"/>
    <w:uiPriority w:val="99"/>
    <w:pPr>
      <w:pBdr/>
      <w:spacing/>
      <w:ind/>
    </w:pPr>
    <w:rPr>
      <w:sz w:val="18"/>
    </w:rPr>
  </w:style>
  <w:style w:type="character" w:styleId="919">
    <w:name w:val="footnote reference"/>
    <w:basedOn w:val="767"/>
    <w:uiPriority w:val="99"/>
    <w:unhideWhenUsed/>
    <w:pPr>
      <w:pBdr/>
      <w:spacing/>
      <w:ind/>
    </w:pPr>
    <w:rPr>
      <w:vertAlign w:val="superscript"/>
    </w:rPr>
  </w:style>
  <w:style w:type="paragraph" w:styleId="920">
    <w:name w:val="endnote text"/>
    <w:basedOn w:val="757"/>
    <w:link w:val="921"/>
    <w:uiPriority w:val="99"/>
    <w:semiHidden/>
    <w:unhideWhenUsed/>
    <w:pPr>
      <w:pBdr/>
      <w:spacing w:line="240" w:lineRule="auto"/>
      <w:ind/>
    </w:pPr>
    <w:rPr>
      <w:sz w:val="20"/>
    </w:rPr>
  </w:style>
  <w:style w:type="character" w:styleId="921" w:customStyle="1">
    <w:name w:val="Text vysvětlivek Char"/>
    <w:link w:val="920"/>
    <w:uiPriority w:val="99"/>
    <w:pPr>
      <w:pBdr/>
      <w:spacing/>
      <w:ind/>
    </w:pPr>
    <w:rPr>
      <w:sz w:val="20"/>
    </w:rPr>
  </w:style>
  <w:style w:type="character" w:styleId="922">
    <w:name w:val="endnote reference"/>
    <w:basedOn w:val="767"/>
    <w:uiPriority w:val="99"/>
    <w:semiHidden/>
    <w:unhideWhenUsed/>
    <w:pPr>
      <w:pBdr/>
      <w:spacing/>
      <w:ind/>
    </w:pPr>
    <w:rPr>
      <w:vertAlign w:val="superscript"/>
    </w:rPr>
  </w:style>
  <w:style w:type="paragraph" w:styleId="923">
    <w:name w:val="toc 1"/>
    <w:basedOn w:val="757"/>
    <w:next w:val="757"/>
    <w:uiPriority w:val="39"/>
    <w:unhideWhenUsed/>
    <w:pPr>
      <w:pBdr/>
      <w:spacing w:after="57"/>
      <w:ind/>
    </w:pPr>
  </w:style>
  <w:style w:type="paragraph" w:styleId="924">
    <w:name w:val="toc 2"/>
    <w:basedOn w:val="757"/>
    <w:next w:val="757"/>
    <w:uiPriority w:val="39"/>
    <w:unhideWhenUsed/>
    <w:pPr>
      <w:pBdr/>
      <w:spacing w:after="57"/>
      <w:ind w:left="283"/>
    </w:pPr>
  </w:style>
  <w:style w:type="paragraph" w:styleId="925">
    <w:name w:val="toc 3"/>
    <w:basedOn w:val="757"/>
    <w:next w:val="757"/>
    <w:uiPriority w:val="39"/>
    <w:unhideWhenUsed/>
    <w:pPr>
      <w:pBdr/>
      <w:spacing w:after="57"/>
      <w:ind w:left="567"/>
    </w:pPr>
  </w:style>
  <w:style w:type="paragraph" w:styleId="926">
    <w:name w:val="toc 4"/>
    <w:basedOn w:val="757"/>
    <w:next w:val="757"/>
    <w:uiPriority w:val="39"/>
    <w:unhideWhenUsed/>
    <w:pPr>
      <w:pBdr/>
      <w:spacing w:after="57"/>
      <w:ind w:left="850"/>
    </w:pPr>
  </w:style>
  <w:style w:type="paragraph" w:styleId="927">
    <w:name w:val="toc 5"/>
    <w:basedOn w:val="757"/>
    <w:next w:val="757"/>
    <w:uiPriority w:val="39"/>
    <w:unhideWhenUsed/>
    <w:pPr>
      <w:pBdr/>
      <w:spacing w:after="57"/>
      <w:ind w:left="1134"/>
    </w:pPr>
  </w:style>
  <w:style w:type="paragraph" w:styleId="928">
    <w:name w:val="toc 6"/>
    <w:basedOn w:val="757"/>
    <w:next w:val="757"/>
    <w:uiPriority w:val="39"/>
    <w:unhideWhenUsed/>
    <w:pPr>
      <w:pBdr/>
      <w:spacing w:after="57"/>
      <w:ind w:left="1417"/>
    </w:pPr>
  </w:style>
  <w:style w:type="paragraph" w:styleId="929">
    <w:name w:val="toc 7"/>
    <w:basedOn w:val="757"/>
    <w:next w:val="757"/>
    <w:uiPriority w:val="39"/>
    <w:unhideWhenUsed/>
    <w:pPr>
      <w:pBdr/>
      <w:spacing w:after="57"/>
      <w:ind w:left="1701"/>
    </w:pPr>
  </w:style>
  <w:style w:type="paragraph" w:styleId="930">
    <w:name w:val="toc 8"/>
    <w:basedOn w:val="757"/>
    <w:next w:val="757"/>
    <w:uiPriority w:val="39"/>
    <w:unhideWhenUsed/>
    <w:pPr>
      <w:pBdr/>
      <w:spacing w:after="57"/>
      <w:ind w:left="1984"/>
    </w:pPr>
  </w:style>
  <w:style w:type="paragraph" w:styleId="931">
    <w:name w:val="toc 9"/>
    <w:basedOn w:val="757"/>
    <w:next w:val="757"/>
    <w:uiPriority w:val="39"/>
    <w:unhideWhenUsed/>
    <w:pPr>
      <w:pBdr/>
      <w:spacing w:after="57"/>
      <w:ind w:left="2268"/>
    </w:pPr>
  </w:style>
  <w:style w:type="paragraph" w:styleId="932">
    <w:name w:val="TOC Heading"/>
    <w:uiPriority w:val="39"/>
    <w:unhideWhenUsed/>
    <w:pPr>
      <w:pBdr/>
      <w:spacing/>
      <w:ind/>
    </w:pPr>
  </w:style>
  <w:style w:type="paragraph" w:styleId="933">
    <w:name w:val="table of figures"/>
    <w:basedOn w:val="757"/>
    <w:next w:val="757"/>
    <w:uiPriority w:val="99"/>
    <w:unhideWhenUsed/>
    <w:pPr>
      <w:pBdr/>
      <w:spacing/>
      <w:ind/>
    </w:pPr>
  </w:style>
  <w:style w:type="character" w:styleId="934" w:customStyle="1">
    <w:name w:val="Nadpis 2 Char"/>
    <w:basedOn w:val="767"/>
    <w:link w:val="759"/>
    <w:uiPriority w:val="9"/>
    <w:pPr>
      <w:pBdr/>
      <w:spacing/>
      <w:ind/>
    </w:pPr>
    <w:rPr>
      <w:rFonts w:eastAsiaTheme="minorEastAsia"/>
      <w:b/>
      <w:sz w:val="24"/>
      <w:lang w:eastAsia="zh-CN"/>
    </w:rPr>
  </w:style>
  <w:style w:type="character" w:styleId="935" w:customStyle="1">
    <w:name w:val="Záhlaví Char"/>
    <w:basedOn w:val="767"/>
    <w:link w:val="936"/>
    <w:uiPriority w:val="99"/>
    <w:pPr>
      <w:pBdr/>
      <w:spacing/>
      <w:ind/>
    </w:pPr>
  </w:style>
  <w:style w:type="paragraph" w:styleId="936">
    <w:name w:val="Header"/>
    <w:basedOn w:val="757"/>
    <w:link w:val="935"/>
    <w:uiPriority w:val="99"/>
    <w:pPr>
      <w:pBdr/>
      <w:tabs>
        <w:tab w:val="center" w:leader="none" w:pos="4536"/>
        <w:tab w:val="right" w:leader="none" w:pos="9072"/>
      </w:tabs>
      <w:spacing/>
      <w:ind/>
    </w:pPr>
    <w:rPr>
      <w:rFonts w:eastAsiaTheme="minorHAnsi"/>
      <w:lang w:eastAsia="en-US"/>
    </w:rPr>
  </w:style>
  <w:style w:type="character" w:styleId="937" w:customStyle="1">
    <w:name w:val="Záhlaví Char1"/>
    <w:basedOn w:val="767"/>
    <w:uiPriority w:val="99"/>
    <w:semiHidden/>
    <w:pPr>
      <w:pBdr/>
      <w:spacing/>
      <w:ind/>
    </w:pPr>
    <w:rPr>
      <w:rFonts w:eastAsiaTheme="minorEastAsia"/>
      <w:lang w:eastAsia="zh-CN"/>
    </w:rPr>
  </w:style>
  <w:style w:type="paragraph" w:styleId="938">
    <w:name w:val="Footer"/>
    <w:basedOn w:val="757"/>
    <w:link w:val="939"/>
    <w:uiPriority w:val="99"/>
    <w:pPr>
      <w:pBdr/>
      <w:tabs>
        <w:tab w:val="center" w:leader="none" w:pos="4536"/>
        <w:tab w:val="right" w:leader="none" w:pos="9072"/>
      </w:tabs>
      <w:spacing/>
      <w:ind/>
    </w:pPr>
    <w:rPr>
      <w:sz w:val="16"/>
    </w:rPr>
  </w:style>
  <w:style w:type="character" w:styleId="939" w:customStyle="1">
    <w:name w:val="Zápatí Char"/>
    <w:basedOn w:val="767"/>
    <w:link w:val="938"/>
    <w:uiPriority w:val="99"/>
    <w:pPr>
      <w:pBdr/>
      <w:spacing/>
      <w:ind/>
    </w:pPr>
    <w:rPr>
      <w:rFonts w:eastAsiaTheme="minorEastAsia"/>
      <w:sz w:val="16"/>
      <w:lang w:eastAsia="zh-CN"/>
    </w:rPr>
  </w:style>
  <w:style w:type="table" w:styleId="940">
    <w:name w:val="Table Grid"/>
    <w:basedOn w:val="768"/>
    <w:pPr>
      <w:pBdr/>
      <w:spacing w:after="0" w:line="360" w:lineRule="auto"/>
      <w:ind/>
    </w:pPr>
    <w:rPr>
      <w:rFonts w:ascii="johnsans text pro" w:hAnsi="johnsans text pro" w:eastAsia="Times New Roman" w:cs="Times New Roman"/>
      <w:sz w:val="18"/>
      <w:szCs w:val="20"/>
      <w:lang w:eastAsia="cs-CZ"/>
    </w:rPr>
    <w:tblPr>
      <w:tblStyleRowBandSize w:val="1"/>
      <w:tblInd w:w="57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4" w:space="0"/>
        <w:insideV w:val="single" w:color="000000" w:sz="8" w:space="0"/>
      </w:tblBorders>
      <w:tblCellMar>
        <w:left w:w="57" w:type="dxa"/>
        <w:top w:w="28" w:type="dxa"/>
        <w:right w:w="57" w:type="dxa"/>
        <w:bottom w:w="2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1">
    <w:name w:val="page number"/>
    <w:basedOn w:val="767"/>
    <w:pPr>
      <w:pBdr/>
      <w:spacing/>
      <w:ind/>
    </w:pPr>
  </w:style>
  <w:style w:type="paragraph" w:styleId="942">
    <w:name w:val="List Paragraph"/>
    <w:basedOn w:val="757"/>
    <w:link w:val="945"/>
    <w:uiPriority w:val="34"/>
    <w:qFormat/>
    <w:pPr>
      <w:pBdr/>
      <w:spacing/>
      <w:ind w:left="708"/>
    </w:pPr>
  </w:style>
  <w:style w:type="paragraph" w:styleId="943" w:customStyle="1">
    <w:name w:val="Mezititulek"/>
    <w:basedOn w:val="757"/>
    <w:link w:val="944"/>
    <w:qFormat/>
    <w:pPr>
      <w:keepNext w:val="true"/>
      <w:pBdr/>
      <w:spacing w:before="240"/>
      <w:ind/>
    </w:pPr>
    <w:rPr>
      <w:rFonts w:eastAsia="Calibri" w:cs="Segoe UI"/>
      <w:b/>
      <w:lang w:eastAsia="en-US"/>
    </w:rPr>
  </w:style>
  <w:style w:type="character" w:styleId="944" w:customStyle="1">
    <w:name w:val="Mezititulek Char"/>
    <w:link w:val="943"/>
    <w:pPr>
      <w:pBdr/>
      <w:spacing/>
      <w:ind/>
    </w:pPr>
    <w:rPr>
      <w:rFonts w:eastAsia="Calibri" w:cs="Segoe UI"/>
      <w:b/>
    </w:rPr>
  </w:style>
  <w:style w:type="character" w:styleId="945" w:customStyle="1">
    <w:name w:val="Odstavec se seznamem Char"/>
    <w:link w:val="942"/>
    <w:uiPriority w:val="34"/>
    <w:qFormat/>
    <w:pPr>
      <w:pBdr/>
      <w:spacing/>
      <w:ind/>
    </w:pPr>
    <w:rPr>
      <w:rFonts w:eastAsiaTheme="minorEastAsia"/>
      <w:lang w:eastAsia="zh-CN"/>
    </w:rPr>
  </w:style>
  <w:style w:type="character" w:styleId="946">
    <w:name w:val="annotation reference"/>
    <w:basedOn w:val="767"/>
    <w:pPr>
      <w:pBdr/>
      <w:spacing/>
      <w:ind/>
    </w:pPr>
    <w:rPr>
      <w:sz w:val="16"/>
      <w:szCs w:val="16"/>
    </w:rPr>
  </w:style>
  <w:style w:type="paragraph" w:styleId="947">
    <w:name w:val="annotation text"/>
    <w:basedOn w:val="757"/>
    <w:link w:val="948"/>
    <w:pPr>
      <w:pBdr/>
      <w:spacing w:line="240" w:lineRule="auto"/>
      <w:ind/>
    </w:pPr>
    <w:rPr>
      <w:sz w:val="20"/>
      <w:szCs w:val="20"/>
    </w:rPr>
  </w:style>
  <w:style w:type="character" w:styleId="948" w:customStyle="1">
    <w:name w:val="Text komentáře Char"/>
    <w:basedOn w:val="767"/>
    <w:link w:val="947"/>
    <w:pPr>
      <w:pBdr/>
      <w:spacing/>
      <w:ind/>
    </w:pPr>
    <w:rPr>
      <w:rFonts w:eastAsiaTheme="minorEastAsia"/>
      <w:sz w:val="20"/>
      <w:szCs w:val="20"/>
      <w:lang w:eastAsia="zh-CN"/>
    </w:rPr>
  </w:style>
  <w:style w:type="paragraph" w:styleId="949">
    <w:name w:val="Balloon Text"/>
    <w:basedOn w:val="757"/>
    <w:link w:val="950"/>
    <w:uiPriority w:val="99"/>
    <w:semiHidden/>
    <w:unhideWhenUsed/>
    <w:pPr>
      <w:pBdr/>
      <w:spacing w:line="240" w:lineRule="auto"/>
      <w:ind/>
    </w:pPr>
    <w:rPr>
      <w:rFonts w:ascii="Segoe UI" w:hAnsi="Segoe UI" w:cs="Segoe UI"/>
      <w:sz w:val="18"/>
      <w:szCs w:val="18"/>
    </w:rPr>
  </w:style>
  <w:style w:type="character" w:styleId="950" w:customStyle="1">
    <w:name w:val="Text bubliny Char"/>
    <w:basedOn w:val="767"/>
    <w:link w:val="949"/>
    <w:uiPriority w:val="99"/>
    <w:semiHidden/>
    <w:pPr>
      <w:pBdr/>
      <w:spacing/>
      <w:ind/>
    </w:pPr>
    <w:rPr>
      <w:rFonts w:ascii="Segoe UI" w:hAnsi="Segoe UI" w:cs="Segoe UI" w:eastAsiaTheme="minorEastAsia"/>
      <w:sz w:val="18"/>
      <w:szCs w:val="18"/>
      <w:lang w:eastAsia="zh-CN"/>
    </w:rPr>
  </w:style>
  <w:style w:type="paragraph" w:styleId="951">
    <w:name w:val="No Spacing"/>
    <w:uiPriority w:val="1"/>
    <w:qFormat/>
    <w:pPr>
      <w:pBdr/>
      <w:spacing w:after="0" w:line="240" w:lineRule="auto"/>
      <w:ind/>
      <w:jc w:val="both"/>
    </w:pPr>
    <w:rPr>
      <w:rFonts w:eastAsiaTheme="minorEastAsia"/>
      <w:lang w:eastAsia="zh-CN"/>
    </w:rPr>
  </w:style>
  <w:style w:type="character" w:styleId="952" w:customStyle="1">
    <w:name w:val="docdata"/>
    <w:basedOn w:val="767"/>
    <w:pPr>
      <w:pBdr/>
      <w:spacing/>
      <w:ind/>
    </w:pPr>
  </w:style>
  <w:style w:type="paragraph" w:styleId="953" w:customStyle="1">
    <w:name w:val="1229"/>
    <w:basedOn w:val="757"/>
    <w:pPr>
      <w:pBdr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954" w:customStyle="1">
    <w:name w:val="1992"/>
    <w:basedOn w:val="757"/>
    <w:pPr>
      <w:pBdr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955" w:customStyle="1">
    <w:name w:val="1257"/>
    <w:basedOn w:val="757"/>
    <w:pPr>
      <w:pBdr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956" w:customStyle="1">
    <w:name w:val="1827"/>
    <w:basedOn w:val="757"/>
    <w:pPr>
      <w:pBdr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Holubová Sylva, Mgr.</cp:lastModifiedBy>
  <cp:revision>10</cp:revision>
  <dcterms:created xsi:type="dcterms:W3CDTF">2023-05-28T15:52:00Z</dcterms:created>
  <dcterms:modified xsi:type="dcterms:W3CDTF">2025-05-13T09:38:48Z</dcterms:modified>
</cp:coreProperties>
</file>